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AC" w:rsidRPr="008A6FAC" w:rsidRDefault="008A6FAC" w:rsidP="008A6FAC">
      <w:pPr>
        <w:shd w:val="clear" w:color="auto" w:fill="FFFFFF"/>
        <w:spacing w:before="250" w:after="125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proofErr w:type="gramStart"/>
      <w:r w:rsidRPr="008A6FAC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ФНС: доступные для приобретения </w:t>
      </w:r>
      <w:proofErr w:type="spellStart"/>
      <w:r w:rsidRPr="008A6FAC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онлайн-ККТ</w:t>
      </w:r>
      <w:proofErr w:type="spellEnd"/>
      <w:r w:rsidRPr="008A6FAC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различны по стоимости и функционалу</w:t>
      </w:r>
      <w:proofErr w:type="gramEnd"/>
    </w:p>
    <w:p w:rsidR="008A6FAC" w:rsidRPr="008A6FAC" w:rsidRDefault="008A6FAC" w:rsidP="008A6FAC">
      <w:pPr>
        <w:shd w:val="clear" w:color="auto" w:fill="FFFFFF"/>
        <w:spacing w:after="125" w:line="27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</w:rPr>
        <w:drawing>
          <wp:inline distT="0" distB="0" distL="0" distR="0">
            <wp:extent cx="3387090" cy="2218690"/>
            <wp:effectExtent l="19050" t="0" r="3810" b="0"/>
            <wp:docPr id="1" name="Рисунок 1" descr="ФНС: доступные для приобретения онлайн-ККТ различны по стоимости и функциона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НС: доступные для приобретения онлайн-ККТ различны по стоимости и функционал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221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FAC" w:rsidRPr="008A6FAC" w:rsidRDefault="008A6FAC" w:rsidP="008A6FAC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6FAC">
        <w:rPr>
          <w:rFonts w:ascii="Times New Roman" w:eastAsia="Times New Roman" w:hAnsi="Times New Roman" w:cs="Times New Roman"/>
          <w:color w:val="333333"/>
          <w:sz w:val="24"/>
          <w:szCs w:val="24"/>
        </w:rPr>
        <w:t>В письме от 21 февраля 2017 г. № АС-2-20/209@ ФНС напомнила о новом порядке применения ККТ и сообщила, что в настоящее время доступны различные по стоимости и функционалу модели контрольно-кассовой техники, перечень которых содержится в реестре ККТ (о существенном пополнении которого недавно сообщалось).</w:t>
      </w:r>
    </w:p>
    <w:p w:rsidR="008A6FAC" w:rsidRPr="008A6FAC" w:rsidRDefault="008A6FAC" w:rsidP="008A6FAC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6FAC">
        <w:rPr>
          <w:rFonts w:ascii="Times New Roman" w:eastAsia="Times New Roman" w:hAnsi="Times New Roman" w:cs="Times New Roman"/>
          <w:color w:val="333333"/>
          <w:sz w:val="24"/>
          <w:szCs w:val="24"/>
        </w:rPr>
        <w:t>Кстати, существует каталог моделей ККТ, разработанный ФНС и опубликованный на ее сайте, в котором приводятся исчерпывающие сведения о технических характеристиках и стоимости моделей новой техники, а также информация о возможности модернизации "старой".</w:t>
      </w:r>
    </w:p>
    <w:p w:rsidR="008A6FAC" w:rsidRPr="008A6FAC" w:rsidRDefault="008A6FAC" w:rsidP="008A6FAC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6FAC">
        <w:rPr>
          <w:rFonts w:ascii="Times New Roman" w:eastAsia="Times New Roman" w:hAnsi="Times New Roman" w:cs="Times New Roman"/>
          <w:color w:val="333333"/>
          <w:sz w:val="24"/>
          <w:szCs w:val="24"/>
        </w:rPr>
        <w:t>Так служба напомнила, что в соответствии с поручением президента РФ разработан и принят Госдумой в первом чтении проект федерального закона № 18416-7, которым предусмотрен налоговый вычет на приобретение ККТ индивидуальными предпринимателями, применяющими ЕНВД или ПСН.</w:t>
      </w:r>
    </w:p>
    <w:p w:rsidR="008A6FAC" w:rsidRPr="008A6FAC" w:rsidRDefault="008A6FAC" w:rsidP="008A6FAC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6FAC">
        <w:rPr>
          <w:rFonts w:ascii="Times New Roman" w:eastAsia="Times New Roman" w:hAnsi="Times New Roman" w:cs="Times New Roman"/>
          <w:color w:val="333333"/>
          <w:sz w:val="24"/>
          <w:szCs w:val="24"/>
        </w:rPr>
        <w:t>Дальше первого чтения законопроект пока не продвинулся.</w:t>
      </w:r>
    </w:p>
    <w:p w:rsidR="003D04E4" w:rsidRDefault="003D04E4"/>
    <w:sectPr w:rsidR="003D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A6FAC"/>
    <w:rsid w:val="003D04E4"/>
    <w:rsid w:val="008A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6F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F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A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2883">
              <w:marLeft w:val="0"/>
              <w:marRight w:val="125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2017-03-10T05:23:00Z</dcterms:created>
  <dcterms:modified xsi:type="dcterms:W3CDTF">2017-03-10T05:23:00Z</dcterms:modified>
</cp:coreProperties>
</file>